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66" w:rsidRDefault="00B82B66" w:rsidP="00B82B66">
      <w:pPr>
        <w:shd w:val="clear" w:color="auto" w:fill="FFFFFF"/>
        <w:spacing w:line="450" w:lineRule="atLeast"/>
        <w:outlineLvl w:val="0"/>
        <w:rPr>
          <w:rFonts w:ascii="Arial" w:eastAsia="Times New Roman" w:hAnsi="Arial" w:cs="Arial"/>
          <w:b/>
          <w:bCs/>
          <w:color w:val="453F3F"/>
          <w:kern w:val="36"/>
          <w:sz w:val="30"/>
          <w:szCs w:val="30"/>
          <w:lang w:eastAsia="ru-RU"/>
        </w:rPr>
      </w:pPr>
    </w:p>
    <w:p w:rsidR="00B82B66" w:rsidRPr="00B82B66" w:rsidRDefault="00B82B66" w:rsidP="00B82B66">
      <w:pPr>
        <w:shd w:val="clear" w:color="auto" w:fill="FFFFFF"/>
        <w:spacing w:line="450" w:lineRule="atLeast"/>
        <w:jc w:val="center"/>
        <w:outlineLvl w:val="0"/>
        <w:rPr>
          <w:rFonts w:ascii="Arial" w:eastAsia="Times New Roman" w:hAnsi="Arial" w:cs="Arial"/>
          <w:b/>
          <w:bCs/>
          <w:color w:val="453F3F"/>
          <w:kern w:val="36"/>
          <w:sz w:val="30"/>
          <w:szCs w:val="30"/>
          <w:lang w:eastAsia="ru-RU"/>
        </w:rPr>
      </w:pPr>
      <w:r w:rsidRPr="00B82B66">
        <w:rPr>
          <w:rFonts w:ascii="Arial" w:eastAsia="Times New Roman" w:hAnsi="Arial" w:cs="Arial"/>
          <w:b/>
          <w:bCs/>
          <w:color w:val="453F3F"/>
          <w:kern w:val="36"/>
          <w:sz w:val="30"/>
          <w:szCs w:val="30"/>
          <w:lang w:eastAsia="ru-RU"/>
        </w:rPr>
        <w:t>Конкурс в резерв управленческих кадров Республики Северная Осетия-Алания</w:t>
      </w:r>
    </w:p>
    <w:p w:rsidR="00B82B66" w:rsidRPr="00B82B66" w:rsidRDefault="00B82B66" w:rsidP="00B82B6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В соответствии с распоряжением Главы Республики Северная Осетия-Алания от 22 декабря 2017 года № 262-рг «О формировании резерва управленческих кадров по приоритетным отраслям «Образование и наука» и «Здравоохранение» объявлен конкурс на включение в резерв управленческих кадров Республики Северная Осетия-Алания по приоритетным отраслям «Здравоохранение» и «Образование и наука». </w:t>
      </w: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53F3F"/>
          <w:sz w:val="24"/>
          <w:szCs w:val="24"/>
          <w:lang w:eastAsia="ru-RU"/>
        </w:rPr>
        <w:t xml:space="preserve">           </w:t>
      </w: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 xml:space="preserve">Организации-доноры, получившие письма-уведомления о конкурсе, в обязательном порядке заполняют и направляют в адрес Администрации Главы </w:t>
      </w:r>
      <w:proofErr w:type="spellStart"/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РСО-Алания</w:t>
      </w:r>
      <w:proofErr w:type="spellEnd"/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 xml:space="preserve"> и Правительства </w:t>
      </w:r>
      <w:proofErr w:type="spellStart"/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РСО-Алания</w:t>
      </w:r>
      <w:proofErr w:type="spellEnd"/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 xml:space="preserve"> форму о кандидатах, рекомендуемых в резерв управленческих кадров Республики Сев</w:t>
      </w:r>
      <w:r>
        <w:rPr>
          <w:rFonts w:ascii="Arial" w:eastAsia="Times New Roman" w:hAnsi="Arial" w:cs="Arial"/>
          <w:color w:val="453F3F"/>
          <w:sz w:val="24"/>
          <w:szCs w:val="24"/>
          <w:lang w:eastAsia="ru-RU"/>
        </w:rPr>
        <w:t xml:space="preserve">ерная Осетия-Алания </w:t>
      </w:r>
    </w:p>
    <w:p w:rsidR="00B82B66" w:rsidRDefault="00B82B66" w:rsidP="00B82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b/>
          <w:bCs/>
          <w:color w:val="453F3F"/>
          <w:sz w:val="24"/>
          <w:szCs w:val="24"/>
          <w:lang w:eastAsia="ru-RU"/>
        </w:rPr>
        <w:t>Требования к кандидатам.</w:t>
      </w: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br/>
      </w:r>
    </w:p>
    <w:p w:rsidR="00B82B66" w:rsidRDefault="00B82B66" w:rsidP="00B82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1) наличие гр</w:t>
      </w:r>
      <w:r>
        <w:rPr>
          <w:rFonts w:ascii="Arial" w:eastAsia="Times New Roman" w:hAnsi="Arial" w:cs="Arial"/>
          <w:color w:val="453F3F"/>
          <w:sz w:val="24"/>
          <w:szCs w:val="24"/>
          <w:lang w:eastAsia="ru-RU"/>
        </w:rPr>
        <w:t>ажданства Российской Федерации;</w:t>
      </w:r>
    </w:p>
    <w:p w:rsidR="00B82B66" w:rsidRPr="00B82B66" w:rsidRDefault="00B82B66" w:rsidP="00B82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2) возраст:</w:t>
      </w:r>
    </w:p>
    <w:p w:rsidR="00B82B66" w:rsidRPr="00B82B66" w:rsidRDefault="00B82B66" w:rsidP="00B82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высший уровень – 26-55 лет;</w:t>
      </w:r>
    </w:p>
    <w:p w:rsidR="00B82B66" w:rsidRPr="00B82B66" w:rsidRDefault="00B82B66" w:rsidP="00B82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базовый уровень – 24-45 лет;</w:t>
      </w:r>
    </w:p>
    <w:p w:rsidR="00B82B66" w:rsidRPr="00B82B66" w:rsidRDefault="00B82B66" w:rsidP="00B82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перспективный уровень – 21-35 лет;</w:t>
      </w:r>
    </w:p>
    <w:p w:rsidR="00B82B66" w:rsidRPr="00B82B66" w:rsidRDefault="00B82B66" w:rsidP="00B82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 xml:space="preserve">3) наличие высшего профессионального образования не ниже уровня </w:t>
      </w:r>
      <w:proofErr w:type="spellStart"/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специалитета</w:t>
      </w:r>
      <w:proofErr w:type="spellEnd"/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 xml:space="preserve">, магистратуры, для перспективного уровня – не ниже уровня </w:t>
      </w:r>
      <w:proofErr w:type="spellStart"/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бакалавриата</w:t>
      </w:r>
      <w:proofErr w:type="spellEnd"/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;</w:t>
      </w: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br/>
        <w:t>4) опыт работы на руководящих должностях (включая выборные), в том числе на должностях государственной гражданской службы категории «руководители» и должностях муниципальной службы высшей группы:</w:t>
      </w:r>
    </w:p>
    <w:p w:rsidR="00B82B66" w:rsidRPr="00B82B66" w:rsidRDefault="00B82B66" w:rsidP="00B82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высший уровень – не менее 5 лет,</w:t>
      </w:r>
    </w:p>
    <w:p w:rsidR="00B82B66" w:rsidRPr="00B82B66" w:rsidRDefault="00B82B66" w:rsidP="00B82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базовый уровень – не менее 3 лет,</w:t>
      </w:r>
    </w:p>
    <w:p w:rsidR="00B82B66" w:rsidRDefault="00B82B66" w:rsidP="00B82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B82B66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перспективный уровень – не требуется (наличие названного опыта является преимуществом при решении вопроса о включении лица в Резерв).</w:t>
      </w:r>
    </w:p>
    <w:p w:rsidR="00B82B66" w:rsidRPr="00B82B66" w:rsidRDefault="00B82B66" w:rsidP="00B82B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453F3F"/>
          <w:shd w:val="clear" w:color="auto" w:fill="FFFFFF"/>
        </w:rPr>
        <w:t>Срок приема документов.</w:t>
      </w:r>
      <w:r>
        <w:rPr>
          <w:rFonts w:ascii="Arial" w:hAnsi="Arial" w:cs="Arial"/>
          <w:color w:val="453F3F"/>
        </w:rPr>
        <w:br/>
      </w:r>
      <w:r>
        <w:rPr>
          <w:rFonts w:ascii="Arial" w:hAnsi="Arial" w:cs="Arial"/>
          <w:color w:val="453F3F"/>
          <w:shd w:val="clear" w:color="auto" w:fill="FFFFFF"/>
        </w:rPr>
        <w:t>До 10 марта 2018 года.</w:t>
      </w:r>
    </w:p>
    <w:p w:rsidR="009924DE" w:rsidRDefault="00B82B66" w:rsidP="00B82B66">
      <w:pPr>
        <w:jc w:val="center"/>
      </w:pPr>
      <w:r>
        <w:rPr>
          <w:rStyle w:val="a4"/>
          <w:rFonts w:ascii="Arial" w:hAnsi="Arial" w:cs="Arial"/>
          <w:color w:val="453F3F"/>
          <w:shd w:val="clear" w:color="auto" w:fill="FFFFFF"/>
        </w:rPr>
        <w:t>Место и время приема документов, контактные телефоны.</w:t>
      </w:r>
      <w:r>
        <w:rPr>
          <w:rFonts w:ascii="Arial" w:hAnsi="Arial" w:cs="Arial"/>
          <w:color w:val="453F3F"/>
        </w:rPr>
        <w:br/>
      </w:r>
      <w:r>
        <w:rPr>
          <w:rFonts w:ascii="Arial" w:hAnsi="Arial" w:cs="Arial"/>
          <w:color w:val="453F3F"/>
          <w:shd w:val="clear" w:color="auto" w:fill="FFFFFF"/>
        </w:rPr>
        <w:t xml:space="preserve">362038, Владикавказ, пл. Свободы, 1, Дом Правительства, </w:t>
      </w:r>
      <w:proofErr w:type="spellStart"/>
      <w:r>
        <w:rPr>
          <w:rFonts w:ascii="Arial" w:hAnsi="Arial" w:cs="Arial"/>
          <w:color w:val="453F3F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453F3F"/>
          <w:shd w:val="clear" w:color="auto" w:fill="FFFFFF"/>
        </w:rPr>
        <w:t>. №№ 316, 343, ежедневно с 14.00 до 17.00.</w:t>
      </w:r>
      <w:r>
        <w:rPr>
          <w:rFonts w:ascii="Arial" w:hAnsi="Arial" w:cs="Arial"/>
          <w:color w:val="453F3F"/>
        </w:rPr>
        <w:br/>
      </w:r>
      <w:r>
        <w:rPr>
          <w:rFonts w:ascii="Arial" w:hAnsi="Arial" w:cs="Arial"/>
          <w:color w:val="453F3F"/>
          <w:shd w:val="clear" w:color="auto" w:fill="FFFFFF"/>
        </w:rPr>
        <w:t>8 (8672) 53-09-20, 53-80-56, 53-45-02.</w:t>
      </w:r>
      <w:r>
        <w:rPr>
          <w:rFonts w:ascii="Arial" w:hAnsi="Arial" w:cs="Arial"/>
          <w:color w:val="453F3F"/>
        </w:rPr>
        <w:br/>
      </w:r>
      <w:r>
        <w:rPr>
          <w:rFonts w:ascii="Arial" w:hAnsi="Arial" w:cs="Arial"/>
          <w:color w:val="453F3F"/>
          <w:shd w:val="clear" w:color="auto" w:fill="FFFFFF"/>
        </w:rPr>
        <w:t xml:space="preserve">Электронная почта: </w:t>
      </w:r>
      <w:proofErr w:type="spellStart"/>
      <w:r>
        <w:rPr>
          <w:rFonts w:ascii="Arial" w:hAnsi="Arial" w:cs="Arial"/>
          <w:color w:val="453F3F"/>
          <w:shd w:val="clear" w:color="auto" w:fill="FFFFFF"/>
        </w:rPr>
        <w:t>oggs@rso-a.ru</w:t>
      </w:r>
      <w:proofErr w:type="spellEnd"/>
      <w:r>
        <w:rPr>
          <w:rFonts w:ascii="Arial" w:hAnsi="Arial" w:cs="Arial"/>
          <w:color w:val="453F3F"/>
          <w:shd w:val="clear" w:color="auto" w:fill="FFFFFF"/>
        </w:rPr>
        <w:t>.</w:t>
      </w:r>
    </w:p>
    <w:sectPr w:rsidR="009924DE" w:rsidSect="0099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F05"/>
    <w:multiLevelType w:val="multilevel"/>
    <w:tmpl w:val="B182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007D3"/>
    <w:multiLevelType w:val="multilevel"/>
    <w:tmpl w:val="9042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66"/>
    <w:rsid w:val="009924DE"/>
    <w:rsid w:val="00B8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E"/>
  </w:style>
  <w:style w:type="paragraph" w:styleId="1">
    <w:name w:val="heading 1"/>
    <w:basedOn w:val="a"/>
    <w:link w:val="10"/>
    <w:uiPriority w:val="9"/>
    <w:qFormat/>
    <w:rsid w:val="00B82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F6F2F2"/>
            <w:right w:val="none" w:sz="0" w:space="0" w:color="auto"/>
          </w:divBdr>
        </w:div>
        <w:div w:id="619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2018-03-02T09:17:00Z</dcterms:created>
  <dcterms:modified xsi:type="dcterms:W3CDTF">2018-03-02T09:27:00Z</dcterms:modified>
</cp:coreProperties>
</file>